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6361A" w14:textId="513E2B8B" w:rsidR="00883482" w:rsidRPr="007C3484" w:rsidRDefault="00883482">
      <w:pPr>
        <w:rPr>
          <w:b/>
          <w:bCs/>
        </w:rPr>
      </w:pPr>
      <w:r w:rsidRPr="007C3484">
        <w:rPr>
          <w:b/>
          <w:bCs/>
        </w:rPr>
        <w:t xml:space="preserve">Member </w:t>
      </w:r>
      <w:r w:rsidR="007C3484">
        <w:rPr>
          <w:b/>
          <w:bCs/>
        </w:rPr>
        <w:t>Working</w:t>
      </w:r>
      <w:r w:rsidRPr="007C3484">
        <w:rPr>
          <w:b/>
          <w:bCs/>
        </w:rPr>
        <w:t xml:space="preserve"> Group – </w:t>
      </w:r>
      <w:r w:rsidR="007C3484">
        <w:rPr>
          <w:b/>
          <w:bCs/>
        </w:rPr>
        <w:t>Affordable Housing Delivery Options</w:t>
      </w:r>
    </w:p>
    <w:p w14:paraId="0CC353F8" w14:textId="77777777" w:rsidR="00883482" w:rsidRPr="007C3484" w:rsidRDefault="00883482" w:rsidP="00883482">
      <w:pPr>
        <w:rPr>
          <w:b/>
          <w:bCs/>
        </w:rPr>
      </w:pPr>
      <w:r w:rsidRPr="007C3484">
        <w:rPr>
          <w:b/>
          <w:bCs/>
        </w:rPr>
        <w:t>Terms of reference</w:t>
      </w:r>
    </w:p>
    <w:p w14:paraId="2C2F8443" w14:textId="77777777" w:rsidR="00883482" w:rsidRDefault="00883482"/>
    <w:p w14:paraId="4F45B9FB" w14:textId="0942848A" w:rsidR="00883482" w:rsidRPr="00883482" w:rsidRDefault="00883482">
      <w:pPr>
        <w:rPr>
          <w:u w:val="single"/>
        </w:rPr>
      </w:pPr>
      <w:r w:rsidRPr="00883482">
        <w:rPr>
          <w:u w:val="single"/>
        </w:rPr>
        <w:t>Membership</w:t>
      </w:r>
    </w:p>
    <w:p w14:paraId="45233CC2" w14:textId="065FE06E" w:rsidR="00883482" w:rsidRDefault="00883482" w:rsidP="009B6D86">
      <w:pPr>
        <w:spacing w:after="0"/>
      </w:pPr>
      <w:r>
        <w:t>Cllr Alia Khan</w:t>
      </w:r>
    </w:p>
    <w:p w14:paraId="333BCEA7" w14:textId="67464AA9" w:rsidR="00883482" w:rsidRDefault="00883482" w:rsidP="009B6D86">
      <w:pPr>
        <w:spacing w:after="0"/>
      </w:pPr>
      <w:r>
        <w:t>Cllr Francis Steer</w:t>
      </w:r>
    </w:p>
    <w:p w14:paraId="56E99AA3" w14:textId="2BF6397B" w:rsidR="00883482" w:rsidRDefault="00883482" w:rsidP="009B6D86">
      <w:pPr>
        <w:spacing w:after="0"/>
      </w:pPr>
      <w:r>
        <w:t>Cllr Javeria Hussain</w:t>
      </w:r>
    </w:p>
    <w:p w14:paraId="10655C41" w14:textId="77777777" w:rsidR="007C3484" w:rsidRDefault="007C3484" w:rsidP="009B6D86">
      <w:pPr>
        <w:spacing w:after="0"/>
      </w:pPr>
      <w:r>
        <w:t>Cllr Rob Roche</w:t>
      </w:r>
    </w:p>
    <w:p w14:paraId="6B3FEA40" w14:textId="0A01F15D" w:rsidR="00883482" w:rsidRDefault="00883482" w:rsidP="009B6D86">
      <w:pPr>
        <w:spacing w:after="0"/>
      </w:pPr>
      <w:r>
        <w:t>Cllr Tom Shaw</w:t>
      </w:r>
    </w:p>
    <w:p w14:paraId="3FFEC7DE" w14:textId="2165EB1E" w:rsidR="00883482" w:rsidRDefault="007C3484" w:rsidP="009B6D86">
      <w:pPr>
        <w:spacing w:after="0"/>
      </w:pPr>
      <w:r>
        <w:t>Claire Astbury</w:t>
      </w:r>
    </w:p>
    <w:p w14:paraId="4DE877E7" w14:textId="79A84029" w:rsidR="007C3484" w:rsidRDefault="007C3484" w:rsidP="009B6D86">
      <w:pPr>
        <w:spacing w:after="0"/>
      </w:pPr>
      <w:r>
        <w:t>Brighton Fong</w:t>
      </w:r>
    </w:p>
    <w:p w14:paraId="41DAE47D" w14:textId="5004DDF0" w:rsidR="007C3484" w:rsidRDefault="007C3484" w:rsidP="009B6D86">
      <w:pPr>
        <w:spacing w:after="0"/>
      </w:pPr>
      <w:r>
        <w:t>Roger Kirk</w:t>
      </w:r>
    </w:p>
    <w:p w14:paraId="25972315" w14:textId="77777777" w:rsidR="00883482" w:rsidRDefault="00883482"/>
    <w:p w14:paraId="02924A91" w14:textId="63C10E5F" w:rsidR="00883482" w:rsidRPr="00883482" w:rsidRDefault="00883482">
      <w:pPr>
        <w:rPr>
          <w:u w:val="single"/>
        </w:rPr>
      </w:pPr>
      <w:r w:rsidRPr="00883482">
        <w:rPr>
          <w:u w:val="single"/>
        </w:rPr>
        <w:t>Aim</w:t>
      </w:r>
    </w:p>
    <w:p w14:paraId="4752B105" w14:textId="192DA1C2" w:rsidR="00883482" w:rsidRDefault="00883482">
      <w:r>
        <w:t>To investigate potential approaches for increasing affordable housing delivery</w:t>
      </w:r>
      <w:r w:rsidR="00280096">
        <w:t xml:space="preserve"> and the number of affordable homes in Luton</w:t>
      </w:r>
      <w:r>
        <w:t xml:space="preserve"> and report</w:t>
      </w:r>
      <w:r w:rsidR="00200CB1">
        <w:t xml:space="preserve"> </w:t>
      </w:r>
      <w:r>
        <w:t xml:space="preserve">back to Policy Group for a steer on </w:t>
      </w:r>
      <w:r w:rsidR="003A4576">
        <w:t xml:space="preserve">identified </w:t>
      </w:r>
      <w:r w:rsidR="00280096">
        <w:t xml:space="preserve">options and </w:t>
      </w:r>
      <w:r>
        <w:t>future direction.</w:t>
      </w:r>
    </w:p>
    <w:p w14:paraId="10C90421" w14:textId="6A504E00" w:rsidR="00883482" w:rsidRDefault="00883482">
      <w:r>
        <w:t>This will include:</w:t>
      </w:r>
    </w:p>
    <w:p w14:paraId="2642C996" w14:textId="3929032F" w:rsidR="00883482" w:rsidRDefault="00883482" w:rsidP="00883482">
      <w:pPr>
        <w:pStyle w:val="ListParagraph"/>
        <w:numPr>
          <w:ilvl w:val="0"/>
          <w:numId w:val="1"/>
        </w:numPr>
      </w:pPr>
      <w:r>
        <w:t xml:space="preserve">Learning from our Soft Market Testing </w:t>
      </w:r>
      <w:r w:rsidR="0003278F">
        <w:t>of registered providers around housing delivery partnerships</w:t>
      </w:r>
    </w:p>
    <w:p w14:paraId="4F6B71D7" w14:textId="6D3E7C44" w:rsidR="00883482" w:rsidRDefault="00883482" w:rsidP="00883482">
      <w:pPr>
        <w:pStyle w:val="ListParagraph"/>
        <w:numPr>
          <w:ilvl w:val="0"/>
          <w:numId w:val="1"/>
        </w:numPr>
      </w:pPr>
      <w:r>
        <w:t>Reviewing various R</w:t>
      </w:r>
      <w:r w:rsidR="009B6D86">
        <w:t xml:space="preserve">egistered </w:t>
      </w:r>
      <w:r>
        <w:t>P</w:t>
      </w:r>
      <w:r w:rsidR="009B6D86">
        <w:t>rovider</w:t>
      </w:r>
      <w:r>
        <w:t xml:space="preserve"> and construction-led partnership models</w:t>
      </w:r>
    </w:p>
    <w:p w14:paraId="03AD976D" w14:textId="053B23A7" w:rsidR="00883482" w:rsidRDefault="00883482" w:rsidP="00883482">
      <w:pPr>
        <w:pStyle w:val="ListParagraph"/>
        <w:numPr>
          <w:ilvl w:val="0"/>
          <w:numId w:val="1"/>
        </w:numPr>
      </w:pPr>
      <w:r>
        <w:t>Other approaches to delivering affordable housing</w:t>
      </w:r>
    </w:p>
    <w:p w14:paraId="6FD9CA71" w14:textId="20ABE1AD" w:rsidR="00883482" w:rsidRDefault="00883482" w:rsidP="00883482">
      <w:pPr>
        <w:pStyle w:val="ListParagraph"/>
        <w:numPr>
          <w:ilvl w:val="0"/>
          <w:numId w:val="1"/>
        </w:numPr>
      </w:pPr>
      <w:r>
        <w:t>Financial implications for the HRA and general fund</w:t>
      </w:r>
    </w:p>
    <w:p w14:paraId="1FC10184" w14:textId="72C70C26" w:rsidR="00883482" w:rsidRDefault="00883482" w:rsidP="00883482">
      <w:pPr>
        <w:pStyle w:val="ListParagraph"/>
        <w:numPr>
          <w:ilvl w:val="0"/>
          <w:numId w:val="1"/>
        </w:numPr>
      </w:pPr>
      <w:r>
        <w:t>Legal considerations for any partnership</w:t>
      </w:r>
    </w:p>
    <w:p w14:paraId="1A4D0A67" w14:textId="72F92EAE" w:rsidR="005D2745" w:rsidRDefault="005D2745" w:rsidP="00883482">
      <w:pPr>
        <w:pStyle w:val="ListParagraph"/>
        <w:numPr>
          <w:ilvl w:val="0"/>
          <w:numId w:val="1"/>
        </w:numPr>
      </w:pPr>
      <w:r>
        <w:t xml:space="preserve">Due diligence requirements </w:t>
      </w:r>
    </w:p>
    <w:p w14:paraId="15228662" w14:textId="77777777" w:rsidR="00883482" w:rsidRDefault="00883482"/>
    <w:p w14:paraId="5190F24A" w14:textId="0DEC4E4A" w:rsidR="005D2745" w:rsidRPr="005D2745" w:rsidRDefault="005D2745">
      <w:pPr>
        <w:rPr>
          <w:u w:val="single"/>
        </w:rPr>
      </w:pPr>
      <w:r>
        <w:rPr>
          <w:u w:val="single"/>
        </w:rPr>
        <w:t>Specialist areas of interest</w:t>
      </w:r>
    </w:p>
    <w:p w14:paraId="2442701A" w14:textId="6B73E39C" w:rsidR="005D2745" w:rsidRDefault="005D2745">
      <w:r>
        <w:t>Councillors will take a specialist lead on different aspects:</w:t>
      </w:r>
      <w:r>
        <w:br/>
        <w:t>Cllr Shaw – Land Assembly</w:t>
      </w:r>
      <w:r>
        <w:br/>
        <w:t>Cllr Roche – Finance</w:t>
      </w:r>
      <w:r>
        <w:br/>
        <w:t>Cllr Steer – Housing Management, tenant engagement and rent levels</w:t>
      </w:r>
      <w:r>
        <w:br/>
        <w:t>Cllr Hussain – Training and added social value</w:t>
      </w:r>
      <w:r>
        <w:br/>
        <w:t xml:space="preserve">Cllr Khan – Housing needs and design considerations </w:t>
      </w:r>
    </w:p>
    <w:p w14:paraId="16A0BCB4" w14:textId="5D7B6703" w:rsidR="00883482" w:rsidRPr="007C3484" w:rsidRDefault="007C3484">
      <w:pPr>
        <w:rPr>
          <w:u w:val="single"/>
        </w:rPr>
      </w:pPr>
      <w:r w:rsidRPr="007C3484">
        <w:rPr>
          <w:u w:val="single"/>
        </w:rPr>
        <w:t>Timeframe for meetings</w:t>
      </w:r>
    </w:p>
    <w:p w14:paraId="516B463A" w14:textId="1E9F96F8" w:rsidR="007C3484" w:rsidRDefault="007C3484" w:rsidP="007C3484">
      <w:pPr>
        <w:pStyle w:val="ListParagraph"/>
        <w:numPr>
          <w:ilvl w:val="0"/>
          <w:numId w:val="2"/>
        </w:numPr>
      </w:pPr>
      <w:r>
        <w:t>Agree Terms of Reference and allocate activity (November)</w:t>
      </w:r>
    </w:p>
    <w:p w14:paraId="1BC9CCEA" w14:textId="38FDF2F8" w:rsidR="007C3484" w:rsidRDefault="007C3484" w:rsidP="007C3484">
      <w:pPr>
        <w:pStyle w:val="ListParagraph"/>
        <w:numPr>
          <w:ilvl w:val="0"/>
          <w:numId w:val="2"/>
        </w:numPr>
      </w:pPr>
      <w:r>
        <w:t>Report back on findings (December)</w:t>
      </w:r>
    </w:p>
    <w:p w14:paraId="12733952" w14:textId="7C16C49B" w:rsidR="007C3484" w:rsidRDefault="007C3484" w:rsidP="007C3484">
      <w:pPr>
        <w:pStyle w:val="ListParagraph"/>
        <w:numPr>
          <w:ilvl w:val="0"/>
          <w:numId w:val="2"/>
        </w:numPr>
      </w:pPr>
      <w:r>
        <w:t>Draft Report (January)</w:t>
      </w:r>
    </w:p>
    <w:p w14:paraId="59297299" w14:textId="72863C1C" w:rsidR="007C3484" w:rsidRDefault="007C3484" w:rsidP="007C3484">
      <w:pPr>
        <w:pStyle w:val="ListParagraph"/>
        <w:numPr>
          <w:ilvl w:val="0"/>
          <w:numId w:val="2"/>
        </w:numPr>
      </w:pPr>
      <w:r>
        <w:t>Finalise recommendations (January)</w:t>
      </w:r>
    </w:p>
    <w:p w14:paraId="4589111C" w14:textId="77777777" w:rsidR="007C3484" w:rsidRDefault="007C3484"/>
    <w:p w14:paraId="114FB51B" w14:textId="2F039003" w:rsidR="00883482" w:rsidRPr="00883482" w:rsidRDefault="00883482">
      <w:pPr>
        <w:rPr>
          <w:u w:val="single"/>
        </w:rPr>
      </w:pPr>
      <w:r w:rsidRPr="00883482">
        <w:rPr>
          <w:u w:val="single"/>
        </w:rPr>
        <w:lastRenderedPageBreak/>
        <w:t>Reporting</w:t>
      </w:r>
    </w:p>
    <w:p w14:paraId="5F7555A7" w14:textId="13178518" w:rsidR="00883482" w:rsidRDefault="00883482">
      <w:r>
        <w:t>The group will report its findings to the Housing Delivery Group, to sign off a preferred option(s) to Policy Group.</w:t>
      </w:r>
    </w:p>
    <w:p w14:paraId="5ADFEEB6" w14:textId="77777777" w:rsidR="00883482" w:rsidRDefault="00883482"/>
    <w:p w14:paraId="30A0D33B" w14:textId="4AA3DBDA" w:rsidR="00883482" w:rsidRPr="00883482" w:rsidRDefault="00883482">
      <w:pPr>
        <w:rPr>
          <w:u w:val="single"/>
        </w:rPr>
      </w:pPr>
      <w:r w:rsidRPr="00883482">
        <w:rPr>
          <w:u w:val="single"/>
        </w:rPr>
        <w:t>Milestones</w:t>
      </w:r>
    </w:p>
    <w:p w14:paraId="3294C6FF" w14:textId="7149B519" w:rsidR="00883482" w:rsidRDefault="00883482">
      <w:r>
        <w:t>The aim will be to take information on options to Policy Group in</w:t>
      </w:r>
      <w:r w:rsidR="00921094">
        <w:t xml:space="preserve"> February </w:t>
      </w:r>
      <w:r>
        <w:t>2025.</w:t>
      </w:r>
    </w:p>
    <w:p w14:paraId="3233B17E" w14:textId="77777777" w:rsidR="00883482" w:rsidRDefault="00883482"/>
    <w:sectPr w:rsidR="008834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B33DD" w14:textId="77777777" w:rsidR="000535D0" w:rsidRDefault="000535D0" w:rsidP="007C3484">
      <w:pPr>
        <w:spacing w:after="0" w:line="240" w:lineRule="auto"/>
      </w:pPr>
      <w:r>
        <w:separator/>
      </w:r>
    </w:p>
  </w:endnote>
  <w:endnote w:type="continuationSeparator" w:id="0">
    <w:p w14:paraId="55343BB2" w14:textId="77777777" w:rsidR="000535D0" w:rsidRDefault="000535D0" w:rsidP="007C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F355D" w14:textId="77777777" w:rsidR="007C3484" w:rsidRDefault="007C3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3952C" w14:textId="77777777" w:rsidR="007C3484" w:rsidRDefault="007C34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16577" w14:textId="77777777" w:rsidR="007C3484" w:rsidRDefault="007C3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F2F41" w14:textId="77777777" w:rsidR="000535D0" w:rsidRDefault="000535D0" w:rsidP="007C3484">
      <w:pPr>
        <w:spacing w:after="0" w:line="240" w:lineRule="auto"/>
      </w:pPr>
      <w:r>
        <w:separator/>
      </w:r>
    </w:p>
  </w:footnote>
  <w:footnote w:type="continuationSeparator" w:id="0">
    <w:p w14:paraId="3ACC31E0" w14:textId="77777777" w:rsidR="000535D0" w:rsidRDefault="000535D0" w:rsidP="007C3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48311" w14:textId="77777777" w:rsidR="007C3484" w:rsidRDefault="007C3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5074745"/>
      <w:docPartObj>
        <w:docPartGallery w:val="Watermarks"/>
        <w:docPartUnique/>
      </w:docPartObj>
    </w:sdtPr>
    <w:sdtEndPr/>
    <w:sdtContent>
      <w:p w14:paraId="79F72479" w14:textId="63214DE7" w:rsidR="007C3484" w:rsidRDefault="00073A05">
        <w:pPr>
          <w:pStyle w:val="Header"/>
        </w:pPr>
        <w:r>
          <w:pict w14:anchorId="0C0E492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7952C" w14:textId="77777777" w:rsidR="007C3484" w:rsidRDefault="007C3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60BF9"/>
    <w:multiLevelType w:val="hybridMultilevel"/>
    <w:tmpl w:val="56CE6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6785B"/>
    <w:multiLevelType w:val="hybridMultilevel"/>
    <w:tmpl w:val="2F588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781171">
    <w:abstractNumId w:val="1"/>
  </w:num>
  <w:num w:numId="2" w16cid:durableId="113425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82"/>
    <w:rsid w:val="0003278F"/>
    <w:rsid w:val="000535D0"/>
    <w:rsid w:val="00175643"/>
    <w:rsid w:val="00200CB1"/>
    <w:rsid w:val="00280096"/>
    <w:rsid w:val="003A4576"/>
    <w:rsid w:val="003E6FD7"/>
    <w:rsid w:val="005366FD"/>
    <w:rsid w:val="005D2745"/>
    <w:rsid w:val="00746D18"/>
    <w:rsid w:val="007C3484"/>
    <w:rsid w:val="00883482"/>
    <w:rsid w:val="008C556A"/>
    <w:rsid w:val="00921094"/>
    <w:rsid w:val="009B6D86"/>
    <w:rsid w:val="009E074B"/>
    <w:rsid w:val="00A34DF4"/>
    <w:rsid w:val="00B12037"/>
    <w:rsid w:val="00DC7763"/>
    <w:rsid w:val="00E3718F"/>
    <w:rsid w:val="00E6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F0A97"/>
  <w15:chartTrackingRefBased/>
  <w15:docId w15:val="{75C7EE14-2202-4C2C-B53F-494125A7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48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48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48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4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48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48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48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4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4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4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4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4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4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48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48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48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482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3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484"/>
  </w:style>
  <w:style w:type="paragraph" w:styleId="Footer">
    <w:name w:val="footer"/>
    <w:basedOn w:val="Normal"/>
    <w:link w:val="FooterChar"/>
    <w:uiPriority w:val="99"/>
    <w:unhideWhenUsed/>
    <w:rsid w:val="007C3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484"/>
  </w:style>
  <w:style w:type="paragraph" w:styleId="Revision">
    <w:name w:val="Revision"/>
    <w:hidden/>
    <w:uiPriority w:val="99"/>
    <w:semiHidden/>
    <w:rsid w:val="002800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1276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Luton Council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Astbury, Claire</dc:creator>
  <cp:keywords/>
  <dc:description/>
  <cp:lastModifiedBy>Astbury, Claire</cp:lastModifiedBy>
  <cp:revision>2</cp:revision>
  <dcterms:created xsi:type="dcterms:W3CDTF">2024-12-05T18:14:00Z</dcterms:created>
  <dcterms:modified xsi:type="dcterms:W3CDTF">2024-12-05T18:14:00Z</dcterms:modified>
</cp:coreProperties>
</file>